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73" w:lineRule="atLeast"/>
        <w:ind w:left="0" w:right="0"/>
        <w:jc w:val="center"/>
        <w:textAlignment w:val="baseline"/>
        <w:rPr>
          <w:color w:val="444444"/>
          <w:spacing w:val="-8"/>
          <w:sz w:val="36"/>
          <w:szCs w:val="36"/>
        </w:rPr>
      </w:pPr>
      <w:r>
        <w:rPr>
          <w:rStyle w:val="6"/>
          <w:b/>
          <w:bCs/>
          <w:i w:val="0"/>
          <w:caps w:val="0"/>
          <w:color w:val="444444"/>
          <w:spacing w:val="-8"/>
          <w:sz w:val="36"/>
          <w:szCs w:val="36"/>
          <w:bdr w:val="none" w:color="auto" w:sz="0" w:space="0"/>
          <w:shd w:val="clear" w:fill="FFFFFF"/>
          <w:vertAlign w:val="baseline"/>
        </w:rPr>
        <w:t>2nd (US) Armored Division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73" w:lineRule="atLeast"/>
        <w:ind w:left="0" w:right="0"/>
        <w:jc w:val="center"/>
        <w:textAlignment w:val="baseline"/>
        <w:rPr>
          <w:color w:val="444444"/>
          <w:spacing w:val="-5"/>
          <w:sz w:val="31"/>
          <w:szCs w:val="31"/>
        </w:rPr>
      </w:pPr>
      <w:r>
        <w:rPr>
          <w:b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2828925" cy="2857500"/>
            <wp:effectExtent l="0" t="0" r="9525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73" w:lineRule="atLeast"/>
        <w:ind w:left="0" w:right="0"/>
        <w:jc w:val="center"/>
        <w:textAlignment w:val="baseline"/>
        <w:rPr>
          <w:color w:val="444444"/>
          <w:spacing w:val="-5"/>
          <w:sz w:val="31"/>
          <w:szCs w:val="31"/>
        </w:rPr>
      </w:pPr>
      <w:r>
        <w:rPr>
          <w:rStyle w:val="6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Battle order – June-August 1944 – Battle of Normandy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jc w:val="center"/>
        <w:textAlignment w:val="baseline"/>
      </w:pPr>
      <w:r>
        <w:rPr>
          <w:rFonts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6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Headquarters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Commander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: Major General Edward H. Brooks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Chief of Staff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: Colonel Charles D. Pamer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Headquarters Company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Service Company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6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Combat and combat support units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Combat Command A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: Brigadier General Maurice Rose, replaced on August 4th, 1944 by Colonel John H. Collier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Combat Command B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: Brigadier General Isaac D. White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41st Armored Infantry Regiment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66th Armored Regiment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67th Armored Regiment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17th Armored Engineer Battalion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82nd Armored Reconnaissance Battalion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2nd Armored Division Artillery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14th Armored Field Artillery Battalion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78th Armored Field Artillery Battalion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92nd Armored Field Artillery Battalion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6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Combat service units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142nd Armored Signal Company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2nd Armored Division Trains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2nd Ordnance Maintenance Battalion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Supply Battalion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48th Armored Medical Battalion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Military Police Platoon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6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Reinforcements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Anti-aircraft artillery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195th AAA AW Battalion (SP), from June 11th, 1944 to May 9th, 1945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C &amp; D btry, 129th AAA Gun Battalion (Mbl), from July 25th to 30th,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A &amp; B btry, 474th AAA AW Battalion (SP), from July 28th to 31st, 1944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Field artillery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65th Armed Forces Battalion, from July 3rd to 8th,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65th Armed Forces Battalion, from July 13th to September 30th,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62nd Armed FA Battalion, from July 25th to September 22nd,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258th FA Battalion (155 Gun), from August 6th to 26th, 1944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Armor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24th Cav Rcn Sq, from July 25th to 28th,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13th Cav Rcn Sq, from August 6th to 15th,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1st Plton, 30th Rcn Tr (30th Div), from August 7th to 12th, 1944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6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Infantry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22nd Combat Team (4th Infantry Division), from July 21st to August 1st,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44th Battalion (4th Infantry Division) (105 How), from July 21st to August 1st,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1st platoon, C Company, 4th Engr C Bn (4th Infantry Division), from July 21st to August 1st,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2nd Bn 119th Inf (30th Infantry Division), from August 2nd to 12th,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3rd Battalion, 119th Infantry Regiment (30th Infantry Division), from August 3rd to 4th,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3rd Battalion, 120th Infantry Regiment (30th Infantry Division), from August 9th to 12th,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3rd Battalion, 4th Infantry Regiment (4th Infantry Division), from August 11th to 14th, 1944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– 99th Infantry Battalion (Non-Div), from August 15th to September 18th, 1944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6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Command posts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June 7, 1944: Saint-Laurent-sur-Mer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June 10, 1944: La Mine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July 2, 1944: Saint-Paul-du-Vernay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July 18, 1944: La Mine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July 24, 1944: Le Dézert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July 25, 1944: Pont-Hébert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July 26, 1944: Notre-Dame-de-Cenilly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3, 1944: Percy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4, 1944: Courson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7, 1944: Le Teilleul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10, 1944: Barenton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18, 1944: Sées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19, 1944: Longny-au-Perche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20, 1944: Brezolles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25, 1944: Le Neubourg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27, 1944: Mantes-Gassicourt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30, 1944: Magny-en-Vexin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August 31, 1944: Beauvais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2019-02-01T05:11:03Z</dcterms:created>
  <dc:creator>sstra</dc:creator>
  <cp:lastModifiedBy>Steven Strange</cp:lastModifiedBy>
  <dcterms:modified xsi:type="dcterms:W3CDTF">2019-02-01T05:11:56Z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